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FE0" w:rsidRDefault="00A95FE0" w:rsidP="00A95FE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Информация </w:t>
      </w:r>
    </w:p>
    <w:p w:rsidR="00A95FE0" w:rsidRPr="00A95FE0" w:rsidRDefault="00A95FE0" w:rsidP="00A95FE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об подготовке к отопительному периоду в социальной сфере 2026 – 2027 г.г.</w:t>
      </w:r>
    </w:p>
    <w:p w:rsidR="00A95FE0" w:rsidRPr="00A95FE0" w:rsidRDefault="00A95FE0" w:rsidP="00A95F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A95FE0" w:rsidRPr="00A95FE0" w:rsidRDefault="00A95FE0" w:rsidP="00A95F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A95FE0">
        <w:rPr>
          <w:rFonts w:ascii="Times New Roman" w:eastAsia="Calibri" w:hAnsi="Times New Roman" w:cs="Times New Roman"/>
          <w:sz w:val="24"/>
          <w:szCs w:val="24"/>
          <w:lang w:bidi="en-US"/>
        </w:rPr>
        <w:t>Муниципальное казенное учреждение Управление образования, культуры, спорта и молодежной политики муниципального образования Долинский муниципальный округ (далее – МКУ Управление ОКС) сообщает, что в 2025 - 2026 году функционирует 36 объектов, из них:</w:t>
      </w:r>
    </w:p>
    <w:p w:rsidR="00A95FE0" w:rsidRPr="00A95FE0" w:rsidRDefault="00A95FE0" w:rsidP="00A95F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A95FE0">
        <w:rPr>
          <w:rFonts w:ascii="Times New Roman" w:eastAsia="Calibri" w:hAnsi="Times New Roman" w:cs="Times New Roman"/>
          <w:sz w:val="24"/>
          <w:szCs w:val="24"/>
          <w:lang w:bidi="en-US"/>
        </w:rPr>
        <w:t>- 19 образовательных организаций: 9 общеобразователь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>ных организаций,</w:t>
      </w:r>
      <w:r w:rsidRPr="00A95FE0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9 дошкольных образовательных учреждений; 1 организация дополнительного образования;</w:t>
      </w:r>
    </w:p>
    <w:p w:rsidR="00A95FE0" w:rsidRPr="00A95FE0" w:rsidRDefault="00A95FE0" w:rsidP="00A95F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A95FE0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- 11 объектов сферы культуры: 3 организации дополнительного </w:t>
      </w:r>
      <w:bookmarkStart w:id="0" w:name="_GoBack"/>
      <w:bookmarkEnd w:id="0"/>
      <w:proofErr w:type="gramStart"/>
      <w:r w:rsidRPr="00A95FE0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образования,  </w:t>
      </w:r>
      <w:r w:rsidRPr="00A95FE0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</w:t>
      </w:r>
      <w:proofErr w:type="gramEnd"/>
      <w:r w:rsidRPr="00A95FE0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                    6 объектов клубной системы, 1 библиотека, 1 музей;</w:t>
      </w:r>
    </w:p>
    <w:p w:rsidR="00A95FE0" w:rsidRPr="00A95FE0" w:rsidRDefault="00A95FE0" w:rsidP="00A95F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A95FE0">
        <w:rPr>
          <w:rFonts w:ascii="Times New Roman" w:eastAsia="Calibri" w:hAnsi="Times New Roman" w:cs="Times New Roman"/>
          <w:sz w:val="24"/>
          <w:szCs w:val="24"/>
          <w:lang w:bidi="en-US"/>
        </w:rPr>
        <w:t>- 6 спортивных объектов.</w:t>
      </w:r>
    </w:p>
    <w:p w:rsidR="00A95FE0" w:rsidRPr="00A95FE0" w:rsidRDefault="00A95FE0" w:rsidP="00A95FE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A95FE0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В целях качественной подготовки, обеспечения бесперебойного функционирования образовательных организаций к новому 2026-2027 учебному на основании распоряжения министерства образования Сахалинской области от 16.07.2026 № 3.12-706-р «О проведении мониторинга готовности образовательных организаций Сахалинской области к началу 2026-2027 учебного года» МКУ Управление ОКС составлен график приемки ОУ, в рамках которой все образовательные организации провели опрессовку отопительной системы. </w:t>
      </w:r>
    </w:p>
    <w:p w:rsidR="00A95FE0" w:rsidRPr="00A95FE0" w:rsidRDefault="00A95FE0" w:rsidP="00A95F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A95FE0">
        <w:rPr>
          <w:rFonts w:ascii="Times New Roman" w:eastAsia="Calibri" w:hAnsi="Times New Roman" w:cs="Times New Roman"/>
          <w:sz w:val="24"/>
          <w:szCs w:val="24"/>
          <w:lang w:bidi="en-US"/>
        </w:rPr>
        <w:t>Работа по подготовке организаций культуры и спорта к 2026-2027 году осуществляется в соответствии с намеченными планами. Во всех учреждениях проведена промывка системы отопления, а также выполнены все необходимые мероприятия для обеспечения бесперебойного функционирования учреждений в отопительный период 2026 - 2027года.</w:t>
      </w:r>
    </w:p>
    <w:p w:rsidR="00A95FE0" w:rsidRPr="00A95FE0" w:rsidRDefault="00A95FE0" w:rsidP="00A95F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A95FE0">
        <w:rPr>
          <w:rFonts w:ascii="Times New Roman" w:eastAsia="Calibri" w:hAnsi="Times New Roman" w:cs="Times New Roman"/>
          <w:sz w:val="24"/>
          <w:szCs w:val="24"/>
          <w:lang w:bidi="en-US"/>
        </w:rPr>
        <w:t>Также сообщаем, что в 2026 году в рамках проекта «Модернизация школьных систем образования» государственной программы «Развитие образования» был проведен капитальный ремонт спортивного зала, туалетных и душевых комнат в МБОУ СОШ с. Сокол.</w:t>
      </w:r>
    </w:p>
    <w:p w:rsidR="008A5F7C" w:rsidRDefault="008A5F7C" w:rsidP="00A95FE0">
      <w:pPr>
        <w:jc w:val="both"/>
      </w:pPr>
    </w:p>
    <w:sectPr w:rsidR="008A5F7C" w:rsidSect="00A95FE0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EDC"/>
    <w:rsid w:val="003E3EDC"/>
    <w:rsid w:val="008A5F7C"/>
    <w:rsid w:val="00A95FE0"/>
    <w:rsid w:val="00E1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3F983"/>
  <w15:chartTrackingRefBased/>
  <w15:docId w15:val="{9B4AFF83-D97B-40D2-B053-3A664F21B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A95FE0"/>
    <w:pPr>
      <w:spacing w:after="0" w:line="240" w:lineRule="auto"/>
      <w:jc w:val="both"/>
    </w:pPr>
    <w:rPr>
      <w:rFonts w:ascii="Times New Roman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95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Гогина Марина Вениаминовна</dc:creator>
  <cp:keywords/>
  <dc:description/>
  <cp:lastModifiedBy>Гогина Марина Вениаминовна</cp:lastModifiedBy>
  <cp:revision>3</cp:revision>
  <dcterms:created xsi:type="dcterms:W3CDTF">2026-10-01T00:55:00Z</dcterms:created>
  <dcterms:modified xsi:type="dcterms:W3CDTF">2026-10-01T00:59:00Z</dcterms:modified>
</cp:coreProperties>
</file>