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457E" w:rsidRDefault="0063457E" w:rsidP="0063457E">
      <w:pPr>
        <w:pStyle w:val="21"/>
        <w:jc w:val="center"/>
        <w:rPr>
          <w:rFonts w:ascii="PT Astra Serif" w:hAnsi="PT Astra Serif" w:cs="PT Astra Serif"/>
          <w:b/>
          <w:color w:val="000000"/>
          <w:sz w:val="32"/>
          <w:szCs w:val="32"/>
        </w:rPr>
      </w:pPr>
      <w:r>
        <w:rPr>
          <w:rFonts w:ascii="PT Astra Serif" w:eastAsia="PT Astra Serif" w:hAnsi="PT Astra Serif" w:cs="PT Astra Serif"/>
          <w:b/>
          <w:color w:val="000000"/>
          <w:sz w:val="32"/>
          <w:szCs w:val="32"/>
        </w:rPr>
        <w:t>ДОЛИНСКАЯ</w:t>
      </w:r>
    </w:p>
    <w:p w:rsidR="0063457E" w:rsidRDefault="0063457E" w:rsidP="0063457E">
      <w:pPr>
        <w:pStyle w:val="21"/>
        <w:jc w:val="center"/>
        <w:rPr>
          <w:rFonts w:ascii="PT Astra Serif" w:hAnsi="PT Astra Serif" w:cs="PT Astra Serif"/>
          <w:b/>
          <w:bCs/>
          <w:sz w:val="32"/>
          <w:szCs w:val="32"/>
        </w:rPr>
      </w:pPr>
      <w:r>
        <w:rPr>
          <w:rFonts w:ascii="PT Astra Serif" w:eastAsia="PT Astra Serif" w:hAnsi="PT Astra Serif" w:cs="PT Astra Serif"/>
          <w:b/>
          <w:color w:val="000000"/>
          <w:sz w:val="32"/>
          <w:szCs w:val="32"/>
        </w:rPr>
        <w:t>ТЕРРИТОРИАЛЬНАЯ</w:t>
      </w:r>
      <w:r>
        <w:rPr>
          <w:rFonts w:ascii="PT Astra Serif" w:eastAsia="PT Astra Serif" w:hAnsi="PT Astra Serif" w:cs="PT Astra Serif"/>
          <w:b/>
          <w:bCs/>
          <w:sz w:val="32"/>
          <w:szCs w:val="32"/>
        </w:rPr>
        <w:t xml:space="preserve"> ИЗБИРАТЕЛЬНАЯ КОМИССИЯ</w:t>
      </w:r>
    </w:p>
    <w:p w:rsidR="0063457E" w:rsidRDefault="0063457E" w:rsidP="0063457E">
      <w:pPr>
        <w:jc w:val="center"/>
        <w:rPr>
          <w:rFonts w:ascii="PT Astra Serif" w:hAnsi="PT Astra Serif" w:cs="PT Astra Serif"/>
          <w:b/>
          <w:bCs/>
          <w:sz w:val="32"/>
        </w:rPr>
      </w:pPr>
    </w:p>
    <w:p w:rsidR="0063457E" w:rsidRDefault="0063457E" w:rsidP="0063457E">
      <w:pPr>
        <w:jc w:val="center"/>
        <w:rPr>
          <w:rFonts w:ascii="PT Astra Serif" w:eastAsia="PT Astra Serif" w:hAnsi="PT Astra Serif" w:cs="PT Astra Serif"/>
          <w:b/>
          <w:color w:val="000000"/>
          <w:spacing w:val="60"/>
          <w:sz w:val="32"/>
        </w:rPr>
      </w:pPr>
      <w:r>
        <w:rPr>
          <w:rFonts w:ascii="PT Astra Serif" w:eastAsia="PT Astra Serif" w:hAnsi="PT Astra Serif" w:cs="PT Astra Serif"/>
          <w:b/>
          <w:color w:val="000000"/>
          <w:spacing w:val="60"/>
          <w:sz w:val="32"/>
        </w:rPr>
        <w:t>ПОСТАНОВЛЕНИЕ</w:t>
      </w:r>
    </w:p>
    <w:p w:rsidR="0063457E" w:rsidRDefault="0063457E" w:rsidP="0063457E">
      <w:pPr>
        <w:jc w:val="center"/>
        <w:rPr>
          <w:rFonts w:ascii="PT Astra Serif" w:eastAsia="PT Astra Serif" w:hAnsi="PT Astra Serif" w:cs="PT Astra Serif"/>
          <w:b/>
          <w:color w:val="000000"/>
          <w:spacing w:val="60"/>
          <w:sz w:val="3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41"/>
        <w:gridCol w:w="3124"/>
        <w:gridCol w:w="3090"/>
      </w:tblGrid>
      <w:tr w:rsidR="0063457E" w:rsidRPr="001A726E" w:rsidTr="005737BF">
        <w:tc>
          <w:tcPr>
            <w:tcW w:w="3141" w:type="dxa"/>
            <w:shd w:val="clear" w:color="auto" w:fill="auto"/>
          </w:tcPr>
          <w:p w:rsidR="0063457E" w:rsidRPr="0063457E" w:rsidRDefault="00E74329" w:rsidP="005737BF">
            <w:pPr>
              <w:rPr>
                <w:rFonts w:ascii="Times New Roman" w:hAnsi="Times New Roman" w:cs="Times New Roman"/>
                <w:b/>
                <w:color w:val="000000"/>
                <w:spacing w:val="60"/>
                <w:sz w:val="28"/>
                <w:szCs w:val="28"/>
              </w:rPr>
            </w:pPr>
            <w:r>
              <w:rPr>
                <w:rFonts w:ascii="Times New Roman" w:eastAsia="PT Astra Serif" w:hAnsi="Times New Roman" w:cs="Times New Roman"/>
                <w:color w:val="000000"/>
                <w:sz w:val="28"/>
                <w:szCs w:val="28"/>
              </w:rPr>
              <w:t>1</w:t>
            </w:r>
            <w:r w:rsidR="00CA1C5A">
              <w:rPr>
                <w:rFonts w:ascii="Times New Roman" w:eastAsia="PT Astra Serif" w:hAnsi="Times New Roman" w:cs="Times New Roman"/>
                <w:color w:val="000000"/>
                <w:sz w:val="28"/>
                <w:szCs w:val="28"/>
              </w:rPr>
              <w:t>1</w:t>
            </w:r>
            <w:r w:rsidR="0063457E" w:rsidRPr="0063457E">
              <w:rPr>
                <w:rFonts w:ascii="Times New Roman" w:eastAsia="PT Astra Serif" w:hAnsi="Times New Roman" w:cs="Times New Roman"/>
                <w:color w:val="000000"/>
                <w:sz w:val="28"/>
                <w:szCs w:val="28"/>
              </w:rPr>
              <w:t>.0</w:t>
            </w:r>
            <w:r w:rsidR="00CA1C5A">
              <w:rPr>
                <w:rFonts w:ascii="Times New Roman" w:eastAsia="PT Astra Serif" w:hAnsi="Times New Roman" w:cs="Times New Roman"/>
                <w:color w:val="000000"/>
                <w:sz w:val="28"/>
                <w:szCs w:val="28"/>
              </w:rPr>
              <w:t>9</w:t>
            </w:r>
            <w:r w:rsidR="0063457E" w:rsidRPr="0063457E">
              <w:rPr>
                <w:rFonts w:ascii="Times New Roman" w:eastAsia="PT Astra Serif" w:hAnsi="Times New Roman" w:cs="Times New Roman"/>
                <w:color w:val="000000"/>
                <w:sz w:val="28"/>
                <w:szCs w:val="28"/>
              </w:rPr>
              <w:t>.2026</w:t>
            </w:r>
          </w:p>
        </w:tc>
        <w:tc>
          <w:tcPr>
            <w:tcW w:w="3124" w:type="dxa"/>
            <w:shd w:val="clear" w:color="auto" w:fill="auto"/>
          </w:tcPr>
          <w:p w:rsidR="0063457E" w:rsidRPr="0063457E" w:rsidRDefault="0063457E" w:rsidP="005737BF">
            <w:pPr>
              <w:jc w:val="center"/>
              <w:rPr>
                <w:rFonts w:ascii="Times New Roman" w:hAnsi="Times New Roman" w:cs="Times New Roman"/>
                <w:color w:val="000000"/>
                <w:spacing w:val="60"/>
                <w:sz w:val="28"/>
                <w:szCs w:val="28"/>
              </w:rPr>
            </w:pPr>
            <w:r w:rsidRPr="0063457E">
              <w:rPr>
                <w:rFonts w:ascii="Times New Roman" w:eastAsia="PT Astra Serif" w:hAnsi="Times New Roman" w:cs="Times New Roman"/>
                <w:color w:val="000000"/>
                <w:sz w:val="28"/>
                <w:szCs w:val="28"/>
              </w:rPr>
              <w:t>г. Долинск</w:t>
            </w:r>
          </w:p>
        </w:tc>
        <w:tc>
          <w:tcPr>
            <w:tcW w:w="3090" w:type="dxa"/>
            <w:shd w:val="clear" w:color="auto" w:fill="auto"/>
          </w:tcPr>
          <w:p w:rsidR="0063457E" w:rsidRPr="00CA1C5A" w:rsidRDefault="0063457E" w:rsidP="005737BF">
            <w:pPr>
              <w:jc w:val="center"/>
              <w:rPr>
                <w:rFonts w:ascii="Times New Roman" w:hAnsi="Times New Roman" w:cs="Times New Roman"/>
                <w:color w:val="000000"/>
                <w:spacing w:val="60"/>
                <w:sz w:val="28"/>
                <w:szCs w:val="28"/>
              </w:rPr>
            </w:pPr>
            <w:r w:rsidRPr="0063457E">
              <w:rPr>
                <w:rFonts w:ascii="Times New Roman" w:hAnsi="Times New Roman" w:cs="Times New Roman"/>
                <w:b/>
                <w:color w:val="000000"/>
                <w:spacing w:val="60"/>
                <w:sz w:val="28"/>
                <w:szCs w:val="28"/>
              </w:rPr>
              <w:t xml:space="preserve">            </w:t>
            </w:r>
            <w:r w:rsidRPr="00CA1C5A">
              <w:rPr>
                <w:rFonts w:ascii="Times New Roman" w:hAnsi="Times New Roman" w:cs="Times New Roman"/>
                <w:color w:val="000000"/>
                <w:spacing w:val="60"/>
                <w:sz w:val="28"/>
                <w:szCs w:val="28"/>
              </w:rPr>
              <w:t>№</w:t>
            </w:r>
            <w:r w:rsidR="00CA1C5A" w:rsidRPr="00CA1C5A">
              <w:rPr>
                <w:rFonts w:ascii="Times New Roman" w:hAnsi="Times New Roman" w:cs="Times New Roman"/>
                <w:color w:val="000000"/>
                <w:spacing w:val="60"/>
                <w:sz w:val="28"/>
                <w:szCs w:val="28"/>
              </w:rPr>
              <w:t>17</w:t>
            </w:r>
            <w:r w:rsidR="00DC6569" w:rsidRPr="00CA1C5A">
              <w:rPr>
                <w:rFonts w:ascii="Times New Roman" w:hAnsi="Times New Roman" w:cs="Times New Roman"/>
                <w:color w:val="000000"/>
                <w:spacing w:val="60"/>
                <w:sz w:val="28"/>
                <w:szCs w:val="28"/>
              </w:rPr>
              <w:t>/</w:t>
            </w:r>
            <w:r w:rsidR="00CA1C5A" w:rsidRPr="00CA1C5A">
              <w:rPr>
                <w:rFonts w:ascii="Times New Roman" w:hAnsi="Times New Roman" w:cs="Times New Roman"/>
                <w:color w:val="000000"/>
                <w:spacing w:val="60"/>
                <w:sz w:val="28"/>
                <w:szCs w:val="28"/>
              </w:rPr>
              <w:t>5</w:t>
            </w:r>
            <w:r w:rsidR="0083506E">
              <w:rPr>
                <w:rFonts w:ascii="Times New Roman" w:hAnsi="Times New Roman" w:cs="Times New Roman"/>
                <w:color w:val="000000"/>
                <w:spacing w:val="60"/>
                <w:sz w:val="28"/>
                <w:szCs w:val="28"/>
              </w:rPr>
              <w:t>3</w:t>
            </w:r>
          </w:p>
        </w:tc>
      </w:tr>
    </w:tbl>
    <w:p w:rsidR="0063457E" w:rsidRPr="009B33E1" w:rsidRDefault="0063457E" w:rsidP="0063457E">
      <w:pPr>
        <w:pStyle w:val="a6"/>
        <w:spacing w:line="288" w:lineRule="auto"/>
        <w:ind w:right="4819"/>
        <w:jc w:val="both"/>
        <w:rPr>
          <w:b w:val="0"/>
          <w:sz w:val="28"/>
          <w:szCs w:val="28"/>
        </w:rPr>
      </w:pPr>
    </w:p>
    <w:p w:rsidR="005B77D8" w:rsidRPr="005B77D8" w:rsidRDefault="005B77D8" w:rsidP="00664FCD">
      <w:pPr>
        <w:pStyle w:val="aa"/>
        <w:jc w:val="both"/>
        <w:rPr>
          <w:szCs w:val="28"/>
        </w:rPr>
      </w:pPr>
      <w:bookmarkStart w:id="0" w:name="_Hlk240041083"/>
      <w:bookmarkStart w:id="1" w:name="_GoBack"/>
      <w:r w:rsidRPr="005B77D8">
        <w:rPr>
          <w:szCs w:val="28"/>
        </w:rPr>
        <w:t>О назначении членов участковых</w:t>
      </w:r>
    </w:p>
    <w:p w:rsidR="005B77D8" w:rsidRPr="005B77D8" w:rsidRDefault="005B77D8" w:rsidP="00664FCD">
      <w:pPr>
        <w:pStyle w:val="aa"/>
        <w:jc w:val="both"/>
        <w:rPr>
          <w:szCs w:val="28"/>
        </w:rPr>
      </w:pPr>
      <w:r w:rsidRPr="005B77D8">
        <w:rPr>
          <w:szCs w:val="28"/>
        </w:rPr>
        <w:t xml:space="preserve">избирательных комиссий с правом </w:t>
      </w:r>
    </w:p>
    <w:p w:rsidR="00BE3E41" w:rsidRPr="005B77D8" w:rsidRDefault="005B77D8" w:rsidP="00664F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7D8">
        <w:rPr>
          <w:rFonts w:ascii="Times New Roman" w:hAnsi="Times New Roman" w:cs="Times New Roman"/>
          <w:sz w:val="28"/>
          <w:szCs w:val="28"/>
        </w:rPr>
        <w:t>решающего голоса вместо выбывших</w:t>
      </w:r>
      <w:bookmarkEnd w:id="0"/>
      <w:bookmarkEnd w:id="1"/>
    </w:p>
    <w:p w:rsidR="00E74329" w:rsidRPr="009B33E1" w:rsidRDefault="00E74329" w:rsidP="00BE3E41">
      <w:pPr>
        <w:pStyle w:val="14-1"/>
        <w:spacing w:line="288" w:lineRule="auto"/>
        <w:rPr>
          <w:sz w:val="28"/>
          <w:szCs w:val="28"/>
        </w:rPr>
      </w:pPr>
    </w:p>
    <w:p w:rsidR="00A670A8" w:rsidRDefault="005B77D8" w:rsidP="00D915D6">
      <w:pPr>
        <w:pStyle w:val="aa"/>
        <w:spacing w:line="360" w:lineRule="auto"/>
        <w:ind w:firstLine="720"/>
        <w:jc w:val="both"/>
        <w:rPr>
          <w:szCs w:val="26"/>
        </w:rPr>
      </w:pPr>
      <w:r w:rsidRPr="0048166B">
        <w:rPr>
          <w:szCs w:val="26"/>
        </w:rPr>
        <w:t xml:space="preserve">Руководствуясь пунктом 11 статьи 29 Федерального закона «Об основных гарантиях избирательных прав и права на участие в референдуме граждан Российской Федерации», частью 13 статьи 18 Закона Сахалинской области «Об избирательных комиссиях, комиссиях референдума в Сахалинской области», постановления Долинской территориальной избирательной комиссии от </w:t>
      </w:r>
      <w:r>
        <w:rPr>
          <w:szCs w:val="26"/>
        </w:rPr>
        <w:t>10.04.2023</w:t>
      </w:r>
      <w:r w:rsidRPr="0048166B">
        <w:rPr>
          <w:szCs w:val="26"/>
        </w:rPr>
        <w:t xml:space="preserve"> № </w:t>
      </w:r>
      <w:r>
        <w:rPr>
          <w:szCs w:val="26"/>
        </w:rPr>
        <w:t>58/212</w:t>
      </w:r>
      <w:r w:rsidRPr="0048166B">
        <w:rPr>
          <w:szCs w:val="26"/>
        </w:rPr>
        <w:t xml:space="preserve"> «О количественном составе участковых избирательных комиссий»,  Долинская территориальная избирательная комиссия  </w:t>
      </w:r>
    </w:p>
    <w:p w:rsidR="005B77D8" w:rsidRDefault="005B77D8" w:rsidP="00D915D6">
      <w:pPr>
        <w:pStyle w:val="aa"/>
        <w:spacing w:line="360" w:lineRule="auto"/>
        <w:ind w:firstLine="720"/>
        <w:jc w:val="both"/>
        <w:rPr>
          <w:szCs w:val="26"/>
        </w:rPr>
      </w:pPr>
      <w:r w:rsidRPr="0048166B">
        <w:rPr>
          <w:szCs w:val="26"/>
        </w:rPr>
        <w:t>ПОСТАНОВЛЯЕТ:</w:t>
      </w:r>
    </w:p>
    <w:p w:rsidR="00BE3E41" w:rsidRPr="009B33E1" w:rsidRDefault="00BE3E41" w:rsidP="00D915D6">
      <w:pPr>
        <w:pStyle w:val="14-1"/>
        <w:rPr>
          <w:spacing w:val="60"/>
          <w:sz w:val="28"/>
          <w:szCs w:val="28"/>
        </w:rPr>
      </w:pPr>
    </w:p>
    <w:p w:rsidR="005B77D8" w:rsidRPr="0048166B" w:rsidRDefault="005B77D8" w:rsidP="00D915D6">
      <w:pPr>
        <w:pStyle w:val="aa"/>
        <w:numPr>
          <w:ilvl w:val="0"/>
          <w:numId w:val="3"/>
        </w:numPr>
        <w:spacing w:line="360" w:lineRule="auto"/>
        <w:ind w:left="0" w:firstLine="709"/>
        <w:jc w:val="both"/>
        <w:rPr>
          <w:szCs w:val="26"/>
        </w:rPr>
      </w:pPr>
      <w:r w:rsidRPr="0048166B">
        <w:rPr>
          <w:szCs w:val="26"/>
        </w:rPr>
        <w:t>Назначить из резерва составов участковых комиссий Долинской территориальной избирательной комиссии членом участковой избирательной комиссии с правом решающего голоса вместо выбывших:</w:t>
      </w:r>
      <w:r w:rsidRPr="0048166B">
        <w:rPr>
          <w:b/>
          <w:szCs w:val="26"/>
          <w:u w:val="single"/>
        </w:rPr>
        <w:t xml:space="preserve">   </w:t>
      </w:r>
    </w:p>
    <w:p w:rsidR="005B77D8" w:rsidRPr="00F370F8" w:rsidRDefault="005B77D8" w:rsidP="00D915D6">
      <w:pPr>
        <w:pStyle w:val="ad"/>
        <w:spacing w:line="360" w:lineRule="auto"/>
        <w:jc w:val="center"/>
        <w:rPr>
          <w:szCs w:val="26"/>
        </w:rPr>
      </w:pPr>
      <w:r w:rsidRPr="00F370F8">
        <w:rPr>
          <w:szCs w:val="26"/>
        </w:rPr>
        <w:t xml:space="preserve">Избирательный участок № </w:t>
      </w:r>
      <w:r w:rsidR="00CA1C5A">
        <w:rPr>
          <w:szCs w:val="26"/>
        </w:rPr>
        <w:t>36</w:t>
      </w:r>
    </w:p>
    <w:p w:rsidR="005B77D8" w:rsidRPr="0048166B" w:rsidRDefault="00CA1C5A" w:rsidP="00D915D6">
      <w:pPr>
        <w:pStyle w:val="ad"/>
        <w:spacing w:line="360" w:lineRule="auto"/>
        <w:jc w:val="both"/>
        <w:rPr>
          <w:szCs w:val="26"/>
        </w:rPr>
      </w:pPr>
      <w:proofErr w:type="spellStart"/>
      <w:r>
        <w:rPr>
          <w:szCs w:val="28"/>
        </w:rPr>
        <w:t>Даутову</w:t>
      </w:r>
      <w:proofErr w:type="spellEnd"/>
      <w:r>
        <w:rPr>
          <w:szCs w:val="28"/>
        </w:rPr>
        <w:t xml:space="preserve"> Марию Александровну</w:t>
      </w:r>
      <w:r w:rsidR="005B77D8" w:rsidRPr="009C00F7">
        <w:rPr>
          <w:sz w:val="32"/>
          <w:szCs w:val="26"/>
        </w:rPr>
        <w:t xml:space="preserve"> </w:t>
      </w:r>
      <w:r w:rsidR="005B77D8" w:rsidRPr="0048166B">
        <w:rPr>
          <w:szCs w:val="26"/>
        </w:rPr>
        <w:t xml:space="preserve">– </w:t>
      </w:r>
      <w:r>
        <w:rPr>
          <w:szCs w:val="26"/>
        </w:rPr>
        <w:t>Долинским местным отделением КПРФ</w:t>
      </w:r>
      <w:r w:rsidR="005B77D8">
        <w:rPr>
          <w:szCs w:val="26"/>
        </w:rPr>
        <w:t>;</w:t>
      </w:r>
    </w:p>
    <w:p w:rsidR="005B77D8" w:rsidRPr="0048166B" w:rsidRDefault="005B77D8" w:rsidP="00D915D6">
      <w:pPr>
        <w:pStyle w:val="ad"/>
        <w:spacing w:line="360" w:lineRule="auto"/>
        <w:jc w:val="both"/>
        <w:rPr>
          <w:szCs w:val="26"/>
        </w:rPr>
      </w:pPr>
    </w:p>
    <w:p w:rsidR="005B77D8" w:rsidRPr="0048166B" w:rsidRDefault="005B77D8" w:rsidP="00D915D6">
      <w:pPr>
        <w:pStyle w:val="ad"/>
        <w:numPr>
          <w:ilvl w:val="0"/>
          <w:numId w:val="3"/>
        </w:numPr>
        <w:spacing w:line="360" w:lineRule="auto"/>
        <w:ind w:left="0" w:firstLine="360"/>
        <w:jc w:val="both"/>
        <w:rPr>
          <w:szCs w:val="26"/>
        </w:rPr>
      </w:pPr>
      <w:r w:rsidRPr="0048166B">
        <w:rPr>
          <w:szCs w:val="26"/>
        </w:rPr>
        <w:t>Направить настоящее постановление в участков</w:t>
      </w:r>
      <w:r>
        <w:rPr>
          <w:szCs w:val="26"/>
        </w:rPr>
        <w:t>ую</w:t>
      </w:r>
      <w:r w:rsidRPr="0048166B">
        <w:rPr>
          <w:szCs w:val="26"/>
        </w:rPr>
        <w:t xml:space="preserve"> избирательн</w:t>
      </w:r>
      <w:r>
        <w:rPr>
          <w:szCs w:val="26"/>
        </w:rPr>
        <w:t>ую</w:t>
      </w:r>
      <w:r w:rsidRPr="0048166B">
        <w:rPr>
          <w:szCs w:val="26"/>
        </w:rPr>
        <w:t xml:space="preserve"> комисси</w:t>
      </w:r>
      <w:r>
        <w:rPr>
          <w:szCs w:val="26"/>
        </w:rPr>
        <w:t>ю</w:t>
      </w:r>
      <w:r w:rsidR="003E7017">
        <w:rPr>
          <w:szCs w:val="26"/>
        </w:rPr>
        <w:t xml:space="preserve"> </w:t>
      </w:r>
      <w:r w:rsidR="003B4C26">
        <w:rPr>
          <w:szCs w:val="26"/>
        </w:rPr>
        <w:t xml:space="preserve">избирательного участка </w:t>
      </w:r>
      <w:r w:rsidR="003E7017">
        <w:rPr>
          <w:szCs w:val="26"/>
        </w:rPr>
        <w:t xml:space="preserve">№ </w:t>
      </w:r>
      <w:r w:rsidR="00CA1C5A">
        <w:rPr>
          <w:szCs w:val="26"/>
        </w:rPr>
        <w:t>36</w:t>
      </w:r>
      <w:r w:rsidRPr="0048166B">
        <w:rPr>
          <w:szCs w:val="26"/>
        </w:rPr>
        <w:t>.</w:t>
      </w:r>
    </w:p>
    <w:p w:rsidR="005B77D8" w:rsidRPr="0048166B" w:rsidRDefault="005B77D8" w:rsidP="00D915D6">
      <w:pPr>
        <w:pStyle w:val="ad"/>
        <w:spacing w:line="360" w:lineRule="auto"/>
        <w:ind w:left="720"/>
        <w:jc w:val="both"/>
        <w:rPr>
          <w:szCs w:val="26"/>
        </w:rPr>
      </w:pPr>
    </w:p>
    <w:p w:rsidR="005B77D8" w:rsidRPr="0048166B" w:rsidRDefault="005B77D8" w:rsidP="00D915D6">
      <w:pPr>
        <w:pStyle w:val="Oaeno14-15"/>
        <w:widowControl/>
        <w:ind w:firstLine="0"/>
        <w:rPr>
          <w:szCs w:val="26"/>
        </w:rPr>
      </w:pPr>
      <w:r w:rsidRPr="0048166B">
        <w:rPr>
          <w:szCs w:val="26"/>
        </w:rPr>
        <w:lastRenderedPageBreak/>
        <w:t xml:space="preserve">     3. Опубликовать настоящее постановление в газете "Долинская правда" и на официальном интернет-сайте </w:t>
      </w:r>
      <w:r w:rsidRPr="009B7A9B">
        <w:rPr>
          <w:szCs w:val="26"/>
        </w:rPr>
        <w:t>администрации муниципального образования Долинский муниципальный округ.</w:t>
      </w:r>
    </w:p>
    <w:p w:rsidR="0063457E" w:rsidRPr="009B33E1" w:rsidRDefault="0063457E" w:rsidP="0063457E">
      <w:pPr>
        <w:rPr>
          <w:rFonts w:ascii="Times New Roman" w:hAnsi="Times New Roman" w:cs="Times New Roman"/>
          <w:sz w:val="28"/>
          <w:szCs w:val="28"/>
        </w:rPr>
      </w:pPr>
    </w:p>
    <w:p w:rsidR="0063457E" w:rsidRPr="009B33E1" w:rsidRDefault="0063457E" w:rsidP="0063457E">
      <w:pPr>
        <w:spacing w:line="288" w:lineRule="auto"/>
        <w:rPr>
          <w:rFonts w:ascii="Times New Roman" w:hAnsi="Times New Roman" w:cs="Times New Roman"/>
          <w:sz w:val="28"/>
          <w:szCs w:val="28"/>
        </w:rPr>
      </w:pPr>
      <w:r w:rsidRPr="009B33E1">
        <w:rPr>
          <w:rFonts w:ascii="Times New Roman" w:hAnsi="Times New Roman" w:cs="Times New Roman"/>
          <w:sz w:val="28"/>
          <w:szCs w:val="28"/>
        </w:rPr>
        <w:t xml:space="preserve">Председатель комиссии </w:t>
      </w:r>
      <w:r w:rsidRPr="009B33E1">
        <w:rPr>
          <w:rFonts w:ascii="Times New Roman" w:hAnsi="Times New Roman" w:cs="Times New Roman"/>
          <w:sz w:val="28"/>
          <w:szCs w:val="28"/>
        </w:rPr>
        <w:tab/>
      </w:r>
      <w:r w:rsidRPr="009B33E1">
        <w:rPr>
          <w:rFonts w:ascii="Times New Roman" w:hAnsi="Times New Roman" w:cs="Times New Roman"/>
          <w:sz w:val="28"/>
          <w:szCs w:val="28"/>
        </w:rPr>
        <w:tab/>
      </w:r>
      <w:r w:rsidRPr="009B33E1">
        <w:rPr>
          <w:rFonts w:ascii="Times New Roman" w:hAnsi="Times New Roman" w:cs="Times New Roman"/>
          <w:sz w:val="28"/>
          <w:szCs w:val="28"/>
        </w:rPr>
        <w:tab/>
      </w:r>
      <w:r w:rsidRPr="009B33E1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Pr="009B33E1">
        <w:rPr>
          <w:rFonts w:ascii="Times New Roman" w:hAnsi="Times New Roman" w:cs="Times New Roman"/>
          <w:sz w:val="28"/>
          <w:szCs w:val="28"/>
        </w:rPr>
        <w:tab/>
      </w:r>
      <w:r w:rsidRPr="009B33E1">
        <w:rPr>
          <w:rFonts w:ascii="Times New Roman" w:hAnsi="Times New Roman" w:cs="Times New Roman"/>
          <w:sz w:val="28"/>
          <w:szCs w:val="28"/>
        </w:rPr>
        <w:tab/>
        <w:t xml:space="preserve">      Завьялова А.А.</w:t>
      </w:r>
    </w:p>
    <w:p w:rsidR="00D915D6" w:rsidRDefault="00D915D6" w:rsidP="0063457E">
      <w:pPr>
        <w:spacing w:line="288" w:lineRule="auto"/>
        <w:rPr>
          <w:rFonts w:ascii="Times New Roman" w:hAnsi="Times New Roman" w:cs="Times New Roman"/>
          <w:sz w:val="28"/>
          <w:szCs w:val="28"/>
        </w:rPr>
      </w:pPr>
    </w:p>
    <w:p w:rsidR="0063457E" w:rsidRPr="009B33E1" w:rsidRDefault="0063457E" w:rsidP="0063457E">
      <w:pPr>
        <w:spacing w:line="288" w:lineRule="auto"/>
        <w:rPr>
          <w:rFonts w:ascii="Times New Roman" w:hAnsi="Times New Roman" w:cs="Times New Roman"/>
          <w:sz w:val="28"/>
          <w:szCs w:val="28"/>
        </w:rPr>
      </w:pPr>
      <w:r w:rsidRPr="009B33E1">
        <w:rPr>
          <w:rFonts w:ascii="Times New Roman" w:hAnsi="Times New Roman" w:cs="Times New Roman"/>
          <w:sz w:val="28"/>
          <w:szCs w:val="28"/>
        </w:rPr>
        <w:t>Секретарь комиссии</w:t>
      </w:r>
      <w:r w:rsidRPr="009B33E1">
        <w:rPr>
          <w:rFonts w:ascii="Times New Roman" w:hAnsi="Times New Roman" w:cs="Times New Roman"/>
          <w:sz w:val="28"/>
          <w:szCs w:val="28"/>
        </w:rPr>
        <w:tab/>
      </w:r>
      <w:r w:rsidRPr="009B33E1">
        <w:rPr>
          <w:rFonts w:ascii="Times New Roman" w:hAnsi="Times New Roman" w:cs="Times New Roman"/>
          <w:sz w:val="28"/>
          <w:szCs w:val="28"/>
        </w:rPr>
        <w:tab/>
      </w:r>
      <w:r w:rsidRPr="009B33E1">
        <w:rPr>
          <w:rFonts w:ascii="Times New Roman" w:hAnsi="Times New Roman" w:cs="Times New Roman"/>
          <w:sz w:val="28"/>
          <w:szCs w:val="28"/>
        </w:rPr>
        <w:tab/>
      </w:r>
      <w:r w:rsidRPr="009B33E1">
        <w:rPr>
          <w:rFonts w:ascii="Times New Roman" w:hAnsi="Times New Roman" w:cs="Times New Roman"/>
          <w:sz w:val="28"/>
          <w:szCs w:val="28"/>
        </w:rPr>
        <w:tab/>
      </w:r>
      <w:r w:rsidRPr="009B33E1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Pr="009B33E1">
        <w:rPr>
          <w:rFonts w:ascii="Times New Roman" w:hAnsi="Times New Roman" w:cs="Times New Roman"/>
          <w:sz w:val="28"/>
          <w:szCs w:val="28"/>
        </w:rPr>
        <w:tab/>
      </w:r>
      <w:r w:rsidRPr="009B33E1">
        <w:rPr>
          <w:rFonts w:ascii="Times New Roman" w:hAnsi="Times New Roman" w:cs="Times New Roman"/>
          <w:sz w:val="28"/>
          <w:szCs w:val="28"/>
        </w:rPr>
        <w:tab/>
      </w:r>
      <w:r w:rsidRPr="009B33E1">
        <w:rPr>
          <w:rFonts w:ascii="Times New Roman" w:hAnsi="Times New Roman" w:cs="Times New Roman"/>
          <w:sz w:val="28"/>
          <w:szCs w:val="28"/>
        </w:rPr>
        <w:tab/>
        <w:t xml:space="preserve"> Ратова Е.Ю. </w:t>
      </w:r>
    </w:p>
    <w:sectPr w:rsidR="0063457E" w:rsidRPr="009B33E1">
      <w:headerReference w:type="even" r:id="rId7"/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14437" w:rsidRDefault="00B14437">
      <w:pPr>
        <w:spacing w:after="0" w:line="240" w:lineRule="auto"/>
      </w:pPr>
      <w:r>
        <w:separator/>
      </w:r>
    </w:p>
  </w:endnote>
  <w:endnote w:type="continuationSeparator" w:id="0">
    <w:p w:rsidR="00B14437" w:rsidRDefault="00B144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14437" w:rsidRDefault="00B14437">
      <w:pPr>
        <w:spacing w:after="0" w:line="240" w:lineRule="auto"/>
      </w:pPr>
      <w:r>
        <w:separator/>
      </w:r>
    </w:p>
  </w:footnote>
  <w:footnote w:type="continuationSeparator" w:id="0">
    <w:p w:rsidR="00B14437" w:rsidRDefault="00B144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457E" w:rsidRDefault="0063457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3457E" w:rsidRDefault="0063457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457E" w:rsidRDefault="0063457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63457E" w:rsidRDefault="0063457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C31212"/>
    <w:multiLevelType w:val="hybridMultilevel"/>
    <w:tmpl w:val="8920023C"/>
    <w:lvl w:ilvl="0" w:tplc="6946FF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CF44B40"/>
    <w:multiLevelType w:val="hybridMultilevel"/>
    <w:tmpl w:val="5844C0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7D03D6"/>
    <w:multiLevelType w:val="hybridMultilevel"/>
    <w:tmpl w:val="8AE4F85E"/>
    <w:lvl w:ilvl="0" w:tplc="0A9A2ED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57E"/>
    <w:rsid w:val="00023217"/>
    <w:rsid w:val="00141A8B"/>
    <w:rsid w:val="001E6F71"/>
    <w:rsid w:val="003B4C26"/>
    <w:rsid w:val="003E7017"/>
    <w:rsid w:val="00522F25"/>
    <w:rsid w:val="005B77D8"/>
    <w:rsid w:val="0063457E"/>
    <w:rsid w:val="00664FCD"/>
    <w:rsid w:val="006B537B"/>
    <w:rsid w:val="0083506E"/>
    <w:rsid w:val="00990E04"/>
    <w:rsid w:val="009B33E1"/>
    <w:rsid w:val="00A47551"/>
    <w:rsid w:val="00A670A8"/>
    <w:rsid w:val="00AD0883"/>
    <w:rsid w:val="00AF6071"/>
    <w:rsid w:val="00B14437"/>
    <w:rsid w:val="00B31645"/>
    <w:rsid w:val="00B33D14"/>
    <w:rsid w:val="00BE3E41"/>
    <w:rsid w:val="00C37967"/>
    <w:rsid w:val="00C60585"/>
    <w:rsid w:val="00CA1C5A"/>
    <w:rsid w:val="00D915D6"/>
    <w:rsid w:val="00DC6569"/>
    <w:rsid w:val="00E70BF5"/>
    <w:rsid w:val="00E74329"/>
    <w:rsid w:val="00F311B3"/>
    <w:rsid w:val="00F42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12DD3D-5376-4FCF-9A72-E5A031B7E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rsid w:val="0063457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semiHidden/>
    <w:rsid w:val="0063457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semiHidden/>
    <w:rsid w:val="0063457E"/>
  </w:style>
  <w:style w:type="paragraph" w:styleId="a6">
    <w:name w:val="Body Text"/>
    <w:basedOn w:val="a"/>
    <w:link w:val="a7"/>
    <w:semiHidden/>
    <w:rsid w:val="0063457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7">
    <w:name w:val="Основной текст Знак"/>
    <w:basedOn w:val="a0"/>
    <w:link w:val="a6"/>
    <w:semiHidden/>
    <w:rsid w:val="0063457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14-1">
    <w:name w:val="Текст 14-1"/>
    <w:aliases w:val="5,Стиль12-1"/>
    <w:basedOn w:val="a"/>
    <w:rsid w:val="0063457E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">
    <w:name w:val="Заголовок 21"/>
    <w:basedOn w:val="a"/>
    <w:next w:val="a"/>
    <w:link w:val="2"/>
    <w:uiPriority w:val="99"/>
    <w:qFormat/>
    <w:rsid w:val="0063457E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">
    <w:name w:val="Заголовок 2 Знак"/>
    <w:link w:val="21"/>
    <w:uiPriority w:val="99"/>
    <w:rsid w:val="0063457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BE3E4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BE3E41"/>
  </w:style>
  <w:style w:type="paragraph" w:customStyle="1" w:styleId="aa">
    <w:basedOn w:val="a"/>
    <w:next w:val="ab"/>
    <w:qFormat/>
    <w:rsid w:val="005B77D8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Title"/>
    <w:basedOn w:val="a"/>
    <w:next w:val="a"/>
    <w:link w:val="ac"/>
    <w:uiPriority w:val="10"/>
    <w:qFormat/>
    <w:rsid w:val="005B77D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c">
    <w:name w:val="Заголовок Знак"/>
    <w:basedOn w:val="a0"/>
    <w:link w:val="ab"/>
    <w:uiPriority w:val="10"/>
    <w:rsid w:val="005B77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d">
    <w:name w:val="Subtitle"/>
    <w:basedOn w:val="a"/>
    <w:link w:val="ae"/>
    <w:qFormat/>
    <w:rsid w:val="005B77D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e">
    <w:name w:val="Подзаголовок Знак"/>
    <w:basedOn w:val="a0"/>
    <w:link w:val="ad"/>
    <w:rsid w:val="005B77D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Oaeno14-15">
    <w:name w:val="Oaeno14-1.5"/>
    <w:basedOn w:val="a"/>
    <w:rsid w:val="005B77D8"/>
    <w:pPr>
      <w:widowControl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</dc:creator>
  <cp:keywords/>
  <dc:description/>
  <cp:lastModifiedBy>ТИК</cp:lastModifiedBy>
  <cp:revision>4</cp:revision>
  <cp:lastPrinted>2026-06-10T06:51:00Z</cp:lastPrinted>
  <dcterms:created xsi:type="dcterms:W3CDTF">2026-09-10T08:50:00Z</dcterms:created>
  <dcterms:modified xsi:type="dcterms:W3CDTF">2026-09-11T06:45:00Z</dcterms:modified>
</cp:coreProperties>
</file>